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overflowPunct w:val="0"/>
        <w:spacing w:line="560" w:lineRule="exact"/>
        <w:jc w:val="center"/>
        <w:rPr>
          <w:rFonts w:ascii="Times New Roman" w:hAnsi="Times New Roman" w:eastAsia="文星标宋" w:cs="Times New Roman"/>
          <w:sz w:val="44"/>
          <w:szCs w:val="44"/>
        </w:rPr>
      </w:pPr>
      <w:r>
        <w:rPr>
          <w:rFonts w:ascii="Times New Roman" w:hAnsi="Times New Roman" w:eastAsia="文星标宋" w:cs="Times New Roman"/>
          <w:sz w:val="44"/>
          <w:szCs w:val="44"/>
        </w:rPr>
        <w:t>临朐县深化新旧动能转换推动绿色低碳高质量发展</w:t>
      </w:r>
    </w:p>
    <w:p>
      <w:pPr>
        <w:overflowPunct w:val="0"/>
        <w:spacing w:line="560" w:lineRule="exact"/>
        <w:jc w:val="center"/>
        <w:rPr>
          <w:rFonts w:ascii="Times New Roman" w:hAnsi="Times New Roman" w:eastAsia="文星标宋" w:cs="Times New Roman"/>
          <w:sz w:val="44"/>
          <w:szCs w:val="44"/>
        </w:rPr>
      </w:pPr>
      <w:r>
        <w:rPr>
          <w:rFonts w:ascii="Times New Roman" w:hAnsi="Times New Roman" w:eastAsia="文星标宋" w:cs="Times New Roman"/>
          <w:sz w:val="44"/>
          <w:szCs w:val="44"/>
        </w:rPr>
        <w:t>2023年对上争取事项清单</w:t>
      </w:r>
    </w:p>
    <w:p>
      <w:pPr>
        <w:overflowPunct w:val="0"/>
        <w:spacing w:line="240" w:lineRule="exact"/>
        <w:jc w:val="center"/>
        <w:rPr>
          <w:rFonts w:ascii="Times New Roman" w:hAnsi="Times New Roman" w:eastAsia="文星标宋" w:cs="Times New Roman"/>
          <w:sz w:val="44"/>
          <w:szCs w:val="44"/>
        </w:rPr>
      </w:pPr>
    </w:p>
    <w:tbl>
      <w:tblPr>
        <w:tblStyle w:val="4"/>
        <w:tblW w:w="14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225"/>
        <w:gridCol w:w="5697"/>
        <w:gridCol w:w="4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tblHeader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3225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责任部门</w:t>
            </w: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对上重点争取事项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2023年年度目标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3225" w:type="dxa"/>
            <w:vMerge w:val="restart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县委宣传部</w:t>
            </w: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文明创建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市级文明村镇4个以上、文明单位4个以上、文明校园2所以上、文明家庭4个以上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“山东手造·潍有尚品”五进示范点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2个以上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3225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县委组织部、县人社局、县科技局、县教体局、县工信局</w:t>
            </w: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高端技术人才、市级以上重点人才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2人以上、1人以上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3225" w:type="dxa"/>
            <w:vMerge w:val="restart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县发改局</w:t>
            </w: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山东省乡村振兴“十百千”示范工程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山东省乡村振兴示范县、1个示范镇、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10个示范村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市级以上工程研究中心、企业技术中心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6家以上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省级重大重点项目、市级重点项目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30个以上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中央预算内以工代赈政策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1个项目入选中央预算内以工代赈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重点项目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3225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县发改局、县财政局</w:t>
            </w: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地方政府专项债券项目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力争位于全市前列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3225" w:type="dxa"/>
            <w:vMerge w:val="restart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县工信局</w:t>
            </w: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市级及以上绿色工厂、绿色设计产品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2家以上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省级及以上“质量标杆”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市级及以上工业设计中心、制造业创新中心、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“一企一技术”研发中心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10家以上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省级创新型中小企业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15家以上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13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省级专精特新企业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8家以上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国家专精特新“小巨人”、省级及以上单项冠军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1家以上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省级企业技术创新项目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20项左右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16</w:t>
            </w:r>
          </w:p>
        </w:tc>
        <w:tc>
          <w:tcPr>
            <w:tcW w:w="3225" w:type="dxa"/>
            <w:vMerge w:val="restart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县科技局</w:t>
            </w: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市级以上新型研发机构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2家以上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17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列入市级以上科技计划项目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10个以上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18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高新技术企业、科技部科技型中小企业入库企业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15家以上、150家以上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19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企业立项省科技型中小企业创新能力提升工程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7家以上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科技成果登记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6项以上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21</w:t>
            </w:r>
          </w:p>
        </w:tc>
        <w:tc>
          <w:tcPr>
            <w:tcW w:w="3225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县科技局</w:t>
            </w: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科技创新强县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市科技局向省科技厅推荐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22</w:t>
            </w:r>
          </w:p>
        </w:tc>
        <w:tc>
          <w:tcPr>
            <w:tcW w:w="3225" w:type="dxa"/>
            <w:vMerge w:val="restart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县教体局</w:t>
            </w: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山东省乡村教育振兴实验区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23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校园安全先进集体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省级1个、市级10个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24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铝业行业产教融合共同体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市级1个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25</w:t>
            </w:r>
          </w:p>
        </w:tc>
        <w:tc>
          <w:tcPr>
            <w:tcW w:w="3225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县交通局</w:t>
            </w: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推进综合交通枢纽建设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潍坊经临朐至沂源城际铁路项目纳入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山东省城际铁路上位规划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26</w:t>
            </w:r>
          </w:p>
        </w:tc>
        <w:tc>
          <w:tcPr>
            <w:tcW w:w="3225" w:type="dxa"/>
            <w:vMerge w:val="restart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县农业农村局</w:t>
            </w: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省级乡土产业名品村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27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自主知识产权种子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28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市级以上农业产业强镇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29</w:t>
            </w:r>
          </w:p>
        </w:tc>
        <w:tc>
          <w:tcPr>
            <w:tcW w:w="3225" w:type="dxa"/>
            <w:vMerge w:val="continue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省级美丽乡村示范村创建项目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762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30</w:t>
            </w:r>
          </w:p>
        </w:tc>
        <w:tc>
          <w:tcPr>
            <w:tcW w:w="3225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县大数据中心</w:t>
            </w:r>
          </w:p>
        </w:tc>
        <w:tc>
          <w:tcPr>
            <w:tcW w:w="5697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省级基础型及以上智慧社区</w:t>
            </w:r>
          </w:p>
        </w:tc>
        <w:tc>
          <w:tcPr>
            <w:tcW w:w="4816" w:type="dxa"/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5个</w:t>
            </w:r>
          </w:p>
        </w:tc>
      </w:tr>
    </w:tbl>
    <w:p>
      <w:pPr>
        <w:overflowPunct w:val="0"/>
        <w:rPr>
          <w:rFonts w:ascii="Times New Roman" w:hAnsi="Times New Roman" w:cs="Times New Roman"/>
        </w:rPr>
        <w:sectPr>
          <w:footerReference r:id="rId3" w:type="default"/>
          <w:pgSz w:w="16838" w:h="11906" w:orient="landscape"/>
          <w:pgMar w:top="1871" w:right="1531" w:bottom="1757" w:left="1531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8617F"/>
    <w:rsid w:val="6D535020"/>
    <w:rsid w:val="7558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2023-07-20T01:21:00Z</dcterms:created>
  <dc:creator>孙默卿</dc:creator>
  <cp:lastModifiedBy>孙默卿</cp:lastModifiedBy>
  <dcterms:modified xsi:type="dcterms:W3CDTF">2023-07-20T01:22:27Z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