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rPr>
          <w:rStyle w:val="7"/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</w:pPr>
      <w:r>
        <w:rPr>
          <w:rStyle w:val="7"/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pacing w:line="560" w:lineRule="exact"/>
        <w:rPr>
          <w:rFonts w:hint="default" w:ascii="Times New Roman" w:hAnsi="Times New Roman" w:cs="Times New Roma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snapToGrid/>
        <w:spacing w:line="560" w:lineRule="exact"/>
        <w:ind w:firstLine="0"/>
        <w:jc w:val="center"/>
        <w:rPr>
          <w:rFonts w:hint="default" w:ascii="Times New Roman" w:hAnsi="Times New Roman" w:eastAsia="文星标宋" w:cs="Times New Roman"/>
          <w:bCs/>
          <w:color w:val="auto"/>
          <w:spacing w:val="-20"/>
          <w:sz w:val="44"/>
          <w:szCs w:val="44"/>
          <w:highlight w:val="none"/>
        </w:rPr>
      </w:pPr>
      <w:bookmarkStart w:id="0" w:name="_GoBack"/>
      <w:r>
        <w:rPr>
          <w:rFonts w:hint="default" w:ascii="Times New Roman" w:hAnsi="Times New Roman" w:eastAsia="文星标宋" w:cs="Times New Roman"/>
          <w:bCs/>
          <w:color w:val="auto"/>
          <w:spacing w:val="-20"/>
          <w:sz w:val="44"/>
          <w:szCs w:val="44"/>
          <w:highlight w:val="none"/>
        </w:rPr>
        <w:t>重点任务分工表</w:t>
      </w:r>
    </w:p>
    <w:bookmarkEnd w:id="0"/>
    <w:p>
      <w:pPr>
        <w:pStyle w:val="2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/>
        <w:spacing w:line="240" w:lineRule="exact"/>
        <w:ind w:firstLine="0"/>
        <w:jc w:val="center"/>
        <w:textAlignment w:val="baseline"/>
        <w:rPr>
          <w:rFonts w:hint="default" w:ascii="Times New Roman" w:hAnsi="Times New Roman" w:eastAsia="文星标宋" w:cs="Times New Roman"/>
          <w:bCs/>
          <w:color w:val="auto"/>
          <w:spacing w:val="-20"/>
          <w:sz w:val="44"/>
          <w:szCs w:val="44"/>
          <w:highlight w:val="none"/>
        </w:rPr>
      </w:pPr>
    </w:p>
    <w:tbl>
      <w:tblPr>
        <w:tblStyle w:val="6"/>
        <w:tblW w:w="140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3923"/>
        <w:gridCol w:w="1721"/>
        <w:gridCol w:w="2951"/>
        <w:gridCol w:w="4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tblHeader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重点任务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完成时限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牵头单位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8"/>
                <w:szCs w:val="28"/>
                <w:highlight w:val="none"/>
              </w:rPr>
              <w:t>配合单位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发挥好民政部门作为国土空间规划委员会成员的作用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县自然资源和规划局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加强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养老服务设施专项规划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的实施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县发改局、县自然资源和规划局、县住建局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强化社区养老服务设施配建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运营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县自然资源和规划局、县住建局、县审批服务局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强化用地保障和存量资源利用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县自然资源和规划局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县住建局、县民政局、县财政局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完善街道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综合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养老服务机构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功能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2023年底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县自然资源和规划局、县住建局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社区日间照料中心覆盖率达到100%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2023年底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县自然资源和规划局、县住建局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各街道办事处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3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开展家庭照护床位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试点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建设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县财政局、县卫健局、县医保局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加强社区嵌入式养老机构建设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县自然资源和规划局、县住建局、县卫健局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9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打造“三社联动”机制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县文明办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10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探索“物业服务+养老服务”模式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完善农村幸福院建设运营机制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县财政局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各镇（街、园、区）政府（办事处、发展服务中心）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12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支持有条件的地方建设养老周转房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县自然资源和规划局、县住建局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督促家庭承担赡养老年人主体责任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县卫健局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县公安局、县民政局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各镇（街、园、区）政府（办事处、发展服务中心）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推进农村养老互助点建设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各有关单位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各镇（街、园、区）政府（办事处、发展服务中心）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提升智慧养老服务能力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县工信局、县公安局、县人社局、县卫健局、县医保局、县大数据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探索建设“智慧养老院”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县工信局、县大数据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建立行业统计制度，健全行业发展评价和监测指标体系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县统计局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提升医康养结合服务能力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县卫健局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县民政局、县医保局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完善医保支持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县医保局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县民政局、县卫健局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提升人才要素供给能力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县教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体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局、县财政局、县人社局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加强养老机构动态监管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县财政局、县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深化公办养老机构改革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编办、县发改局、县财政局、县卫健局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各镇（街、园、区）政府（办事处、发展服务中心）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推动养老服务标准化建设，基本形成养老服务标准化体系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场监管局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县民政局、县卫健局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加强宜居环境建设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县住建局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县财政局、县自然资源和规划局、县残联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完善投融资政策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县发改局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县地方金融监管局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、中国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人民银行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临朐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县支行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潍坊银保监分局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临朐监管组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完善财政支持政策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县财政局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组织部、县总工会、县人社局、县卫健局、县退役军人局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完善税费优惠政策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县税务局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县发改局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县工信局、县财政局、县商务局、县文化和旅游局、国网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临朐县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供电公司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完善长期护理保险制度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县医保局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县民政局、县财政局、县卫健局、潍坊银保监分局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临朐监管组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加强统筹协调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各有关单位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加强服务监管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县公安局、县自然资源和规划局、县住建局、县地方金融监管局、县消防救援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大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31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加强行业自律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县发改局、县公安局、县卫健局、县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场监管局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32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加强宣传引导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委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宣传部、各有关单位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  <w:lang w:val="en-US" w:eastAsia="zh-CN"/>
              </w:rPr>
              <w:t>33</w:t>
            </w:r>
          </w:p>
        </w:tc>
        <w:tc>
          <w:tcPr>
            <w:tcW w:w="39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加强督导落实</w:t>
            </w:r>
          </w:p>
        </w:tc>
        <w:tc>
          <w:tcPr>
            <w:tcW w:w="17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持续推进</w:t>
            </w:r>
          </w:p>
        </w:tc>
        <w:tc>
          <w:tcPr>
            <w:tcW w:w="2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县民政局</w:t>
            </w:r>
          </w:p>
        </w:tc>
        <w:tc>
          <w:tcPr>
            <w:tcW w:w="46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</w:rPr>
              <w:t>各有关单位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panose1 w:val="02010604000101010101"/>
    <w:charset w:val="86"/>
    <w:family w:val="modern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732E80"/>
    <w:rsid w:val="07C50F3A"/>
    <w:rsid w:val="25732E8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 w:eastAsia="宋体" w:cs="Times New Roman"/>
      <w:kern w:val="0"/>
      <w:sz w:val="24"/>
    </w:r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3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2023-07-20T07:32:00Z</dcterms:created>
  <dc:creator>孙默卿</dc:creator>
  <cp:lastModifiedBy>孙默卿</cp:lastModifiedBy>
  <dcterms:modified xsi:type="dcterms:W3CDTF">2023-07-20T07:33:19Z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